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8653B0" w:rsidRDefault="008653B0" w:rsidP="000D3489">
      <w:pPr>
        <w:spacing w:before="120" w:after="0" w:line="240" w:lineRule="auto"/>
        <w:jc w:val="both"/>
        <w:rPr>
          <w:rFonts w:ascii="Segoe UI" w:eastAsia="Calibri" w:hAnsi="Segoe UI" w:cs="Segoe UI"/>
          <w:b/>
          <w:sz w:val="32"/>
          <w:szCs w:val="32"/>
          <w:lang w:eastAsia="sk-SK"/>
        </w:rPr>
      </w:pPr>
    </w:p>
    <w:p w:rsidR="00165EB4" w:rsidRDefault="003E5D5E" w:rsidP="000D3489">
      <w:pPr>
        <w:spacing w:before="120" w:after="0" w:line="240" w:lineRule="auto"/>
        <w:jc w:val="both"/>
        <w:rPr>
          <w:rFonts w:ascii="Segoe UI" w:eastAsia="Calibri" w:hAnsi="Segoe UI" w:cs="Segoe UI"/>
          <w:b/>
          <w:sz w:val="32"/>
          <w:szCs w:val="32"/>
          <w:lang w:eastAsia="sk-SK"/>
        </w:rPr>
      </w:pPr>
      <w:r>
        <w:rPr>
          <w:rFonts w:ascii="Segoe UI" w:eastAsia="Calibri" w:hAnsi="Segoe UI" w:cs="Segoe UI"/>
          <w:b/>
          <w:sz w:val="32"/>
          <w:szCs w:val="32"/>
          <w:lang w:eastAsia="sk-SK"/>
        </w:rPr>
        <w:t>Во Владивостоке продолжаются проверки соблюдения земельного законодательства.</w:t>
      </w:r>
    </w:p>
    <w:p w:rsidR="003E5D5E" w:rsidRPr="00D93857" w:rsidRDefault="003E5D5E" w:rsidP="000D3489">
      <w:pPr>
        <w:spacing w:before="120" w:after="0" w:line="240" w:lineRule="auto"/>
        <w:jc w:val="both"/>
        <w:rPr>
          <w:rFonts w:ascii="Segoe UI" w:eastAsia="Calibri" w:hAnsi="Segoe UI" w:cs="Segoe UI"/>
          <w:b/>
          <w:sz w:val="32"/>
          <w:szCs w:val="32"/>
          <w:lang w:eastAsia="sk-SK"/>
        </w:rPr>
      </w:pPr>
    </w:p>
    <w:p w:rsidR="00F31EC9" w:rsidRDefault="00FE61B7" w:rsidP="00F31EC9">
      <w:pPr>
        <w:pStyle w:val="a7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972627">
        <w:rPr>
          <w:b/>
          <w:color w:val="000000"/>
          <w:sz w:val="24"/>
          <w:szCs w:val="24"/>
        </w:rPr>
        <w:t xml:space="preserve">Владивосток,  </w:t>
      </w:r>
      <w:r w:rsidR="00F31EC9">
        <w:rPr>
          <w:b/>
          <w:color w:val="000000"/>
          <w:sz w:val="24"/>
          <w:szCs w:val="24"/>
        </w:rPr>
        <w:t>02</w:t>
      </w:r>
      <w:proofErr w:type="gramEnd"/>
      <w:r w:rsidR="00F31EC9">
        <w:rPr>
          <w:b/>
          <w:color w:val="000000"/>
          <w:sz w:val="24"/>
          <w:szCs w:val="24"/>
        </w:rPr>
        <w:t xml:space="preserve"> августа </w:t>
      </w:r>
      <w:r w:rsidR="00F90CEB">
        <w:rPr>
          <w:b/>
          <w:color w:val="000000"/>
          <w:sz w:val="24"/>
          <w:szCs w:val="24"/>
        </w:rPr>
        <w:t>2018</w:t>
      </w:r>
      <w:r w:rsidRPr="00972627">
        <w:rPr>
          <w:b/>
          <w:color w:val="000000"/>
          <w:sz w:val="24"/>
          <w:szCs w:val="24"/>
        </w:rPr>
        <w:t xml:space="preserve"> года,</w:t>
      </w:r>
      <w:r w:rsidRPr="00972627">
        <w:rPr>
          <w:color w:val="000000"/>
          <w:sz w:val="24"/>
          <w:szCs w:val="24"/>
        </w:rPr>
        <w:t xml:space="preserve"> </w:t>
      </w:r>
      <w:r w:rsidRPr="00E52883">
        <w:rPr>
          <w:color w:val="000000"/>
          <w:sz w:val="24"/>
          <w:szCs w:val="24"/>
        </w:rPr>
        <w:t>–</w:t>
      </w:r>
      <w:r w:rsidR="00E52883" w:rsidRPr="00E52883">
        <w:rPr>
          <w:rFonts w:eastAsia="Arial Unicode MS"/>
          <w:kern w:val="1"/>
          <w:sz w:val="24"/>
          <w:szCs w:val="24"/>
          <w:lang w:eastAsia="hi-IN" w:bidi="hi-IN"/>
        </w:rPr>
        <w:t xml:space="preserve"> </w:t>
      </w:r>
      <w:r w:rsidR="00F31EC9" w:rsidRPr="00F31EC9">
        <w:rPr>
          <w:rFonts w:ascii="Segoe UI" w:hAnsi="Segoe UI" w:cs="Segoe UI"/>
          <w:sz w:val="24"/>
          <w:szCs w:val="24"/>
        </w:rPr>
        <w:t xml:space="preserve">Государственными инспекторами по использованию и охране земель </w:t>
      </w:r>
      <w:r w:rsidR="00F31EC9">
        <w:rPr>
          <w:rFonts w:ascii="Segoe UI" w:hAnsi="Segoe UI" w:cs="Segoe UI"/>
          <w:sz w:val="24"/>
          <w:szCs w:val="24"/>
        </w:rPr>
        <w:t xml:space="preserve">Управления Росреестра по Приморскому краю </w:t>
      </w:r>
      <w:r w:rsidR="00F31EC9" w:rsidRPr="00F31EC9">
        <w:rPr>
          <w:rFonts w:ascii="Segoe UI" w:hAnsi="Segoe UI" w:cs="Segoe UI"/>
          <w:sz w:val="24"/>
          <w:szCs w:val="24"/>
        </w:rPr>
        <w:t>в период с 01.07.2018 по 31.07.2018 на территории Владивостокского городского округа проведен</w:t>
      </w:r>
      <w:r w:rsidR="00F31EC9">
        <w:rPr>
          <w:rFonts w:ascii="Segoe UI" w:hAnsi="Segoe UI" w:cs="Segoe UI"/>
          <w:sz w:val="24"/>
          <w:szCs w:val="24"/>
        </w:rPr>
        <w:t>а</w:t>
      </w:r>
      <w:r w:rsidR="00F31EC9" w:rsidRPr="00F31EC9">
        <w:rPr>
          <w:rFonts w:ascii="Segoe UI" w:hAnsi="Segoe UI" w:cs="Segoe UI"/>
          <w:sz w:val="24"/>
          <w:szCs w:val="24"/>
        </w:rPr>
        <w:t xml:space="preserve"> двадцать одна проверка соблюдения земельного законодательства</w:t>
      </w:r>
      <w:r w:rsidR="00F31EC9">
        <w:rPr>
          <w:rFonts w:ascii="Segoe UI" w:hAnsi="Segoe UI" w:cs="Segoe UI"/>
          <w:sz w:val="24"/>
          <w:szCs w:val="24"/>
        </w:rPr>
        <w:t>.</w:t>
      </w:r>
    </w:p>
    <w:p w:rsidR="00F31EC9" w:rsidRPr="00F31EC9" w:rsidRDefault="00F31EC9" w:rsidP="00F31EC9">
      <w:pPr>
        <w:pStyle w:val="a7"/>
        <w:jc w:val="both"/>
        <w:rPr>
          <w:rFonts w:ascii="Segoe UI" w:hAnsi="Segoe UI" w:cs="Segoe UI"/>
          <w:sz w:val="24"/>
          <w:szCs w:val="24"/>
        </w:rPr>
      </w:pPr>
    </w:p>
    <w:p w:rsidR="00F31EC9" w:rsidRDefault="00F31EC9" w:rsidP="00F31EC9">
      <w:pPr>
        <w:pStyle w:val="a7"/>
        <w:jc w:val="both"/>
        <w:rPr>
          <w:rFonts w:ascii="Segoe UI" w:hAnsi="Segoe UI" w:cs="Segoe UI"/>
          <w:sz w:val="24"/>
          <w:szCs w:val="24"/>
        </w:rPr>
      </w:pPr>
      <w:r w:rsidRPr="00F31EC9">
        <w:rPr>
          <w:rFonts w:ascii="Segoe UI" w:hAnsi="Segoe UI" w:cs="Segoe UI"/>
          <w:sz w:val="24"/>
          <w:szCs w:val="24"/>
        </w:rPr>
        <w:t xml:space="preserve">При проведении проверок </w:t>
      </w:r>
      <w:r>
        <w:rPr>
          <w:rFonts w:ascii="Segoe UI" w:hAnsi="Segoe UI" w:cs="Segoe UI"/>
          <w:sz w:val="24"/>
          <w:szCs w:val="24"/>
        </w:rPr>
        <w:t xml:space="preserve">специалистами было </w:t>
      </w:r>
      <w:r w:rsidRPr="00F31EC9">
        <w:rPr>
          <w:rFonts w:ascii="Segoe UI" w:hAnsi="Segoe UI" w:cs="Segoe UI"/>
          <w:sz w:val="24"/>
          <w:szCs w:val="24"/>
        </w:rPr>
        <w:t xml:space="preserve">выявлено четыре </w:t>
      </w:r>
      <w:r>
        <w:rPr>
          <w:rFonts w:ascii="Segoe UI" w:hAnsi="Segoe UI" w:cs="Segoe UI"/>
          <w:sz w:val="24"/>
          <w:szCs w:val="24"/>
        </w:rPr>
        <w:t xml:space="preserve">случая </w:t>
      </w:r>
      <w:r w:rsidRPr="00F31EC9">
        <w:rPr>
          <w:rFonts w:ascii="Segoe UI" w:hAnsi="Segoe UI" w:cs="Segoe UI"/>
          <w:sz w:val="24"/>
          <w:szCs w:val="24"/>
        </w:rPr>
        <w:t>самовольно</w:t>
      </w:r>
      <w:r>
        <w:rPr>
          <w:rFonts w:ascii="Segoe UI" w:hAnsi="Segoe UI" w:cs="Segoe UI"/>
          <w:sz w:val="24"/>
          <w:szCs w:val="24"/>
        </w:rPr>
        <w:t>го</w:t>
      </w:r>
      <w:r w:rsidRPr="00F31EC9">
        <w:rPr>
          <w:rFonts w:ascii="Segoe UI" w:hAnsi="Segoe UI" w:cs="Segoe UI"/>
          <w:sz w:val="24"/>
          <w:szCs w:val="24"/>
        </w:rPr>
        <w:t xml:space="preserve"> заняти</w:t>
      </w:r>
      <w:r>
        <w:rPr>
          <w:rFonts w:ascii="Segoe UI" w:hAnsi="Segoe UI" w:cs="Segoe UI"/>
          <w:sz w:val="24"/>
          <w:szCs w:val="24"/>
        </w:rPr>
        <w:t>я</w:t>
      </w:r>
      <w:r w:rsidRPr="00F31EC9">
        <w:rPr>
          <w:rFonts w:ascii="Segoe UI" w:hAnsi="Segoe UI" w:cs="Segoe UI"/>
          <w:sz w:val="24"/>
          <w:szCs w:val="24"/>
        </w:rPr>
        <w:t xml:space="preserve"> земельного участка </w:t>
      </w:r>
      <w:r>
        <w:rPr>
          <w:rFonts w:ascii="Segoe UI" w:hAnsi="Segoe UI" w:cs="Segoe UI"/>
          <w:sz w:val="24"/>
          <w:szCs w:val="24"/>
        </w:rPr>
        <w:t xml:space="preserve">и одно </w:t>
      </w:r>
      <w:r w:rsidRPr="00F31EC9">
        <w:rPr>
          <w:rFonts w:ascii="Segoe UI" w:hAnsi="Segoe UI" w:cs="Segoe UI"/>
          <w:sz w:val="24"/>
          <w:szCs w:val="24"/>
        </w:rPr>
        <w:t>использование земельного участка не по целевому назначению в соответствии с его принадлежностью к той или иной категории земель.</w:t>
      </w:r>
    </w:p>
    <w:p w:rsidR="00F31EC9" w:rsidRPr="00F31EC9" w:rsidRDefault="00F31EC9" w:rsidP="00F31EC9">
      <w:pPr>
        <w:pStyle w:val="a7"/>
        <w:jc w:val="both"/>
        <w:rPr>
          <w:rFonts w:ascii="Segoe UI" w:hAnsi="Segoe UI" w:cs="Segoe UI"/>
          <w:sz w:val="24"/>
          <w:szCs w:val="24"/>
        </w:rPr>
      </w:pPr>
    </w:p>
    <w:p w:rsidR="00F31EC9" w:rsidRDefault="00F31EC9" w:rsidP="00F31EC9">
      <w:pPr>
        <w:pStyle w:val="a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Помимо этого, за июль было п</w:t>
      </w:r>
      <w:r w:rsidRPr="00F31EC9">
        <w:rPr>
          <w:rFonts w:ascii="Segoe UI" w:hAnsi="Segoe UI" w:cs="Segoe UI"/>
          <w:sz w:val="24"/>
          <w:szCs w:val="24"/>
        </w:rPr>
        <w:t xml:space="preserve">роведено четырнадцать административных обследований </w:t>
      </w:r>
      <w:r>
        <w:rPr>
          <w:rFonts w:ascii="Segoe UI" w:hAnsi="Segoe UI" w:cs="Segoe UI"/>
          <w:sz w:val="24"/>
          <w:szCs w:val="24"/>
        </w:rPr>
        <w:t>земельных участков, п</w:t>
      </w:r>
      <w:r w:rsidRPr="00F31EC9">
        <w:rPr>
          <w:rFonts w:ascii="Segoe UI" w:hAnsi="Segoe UI" w:cs="Segoe UI"/>
          <w:sz w:val="24"/>
          <w:szCs w:val="24"/>
        </w:rPr>
        <w:t xml:space="preserve">о результатам </w:t>
      </w:r>
      <w:r>
        <w:rPr>
          <w:rFonts w:ascii="Segoe UI" w:hAnsi="Segoe UI" w:cs="Segoe UI"/>
          <w:sz w:val="24"/>
          <w:szCs w:val="24"/>
        </w:rPr>
        <w:t xml:space="preserve">которых было </w:t>
      </w:r>
      <w:r w:rsidRPr="00F31EC9">
        <w:rPr>
          <w:rFonts w:ascii="Segoe UI" w:hAnsi="Segoe UI" w:cs="Segoe UI"/>
          <w:sz w:val="24"/>
          <w:szCs w:val="24"/>
        </w:rPr>
        <w:t xml:space="preserve">выявлено десять </w:t>
      </w:r>
      <w:r>
        <w:rPr>
          <w:rFonts w:ascii="Segoe UI" w:hAnsi="Segoe UI" w:cs="Segoe UI"/>
          <w:sz w:val="24"/>
          <w:szCs w:val="24"/>
        </w:rPr>
        <w:t>случая самовольного захвата земельного участка</w:t>
      </w:r>
      <w:r w:rsidRPr="00F31EC9">
        <w:rPr>
          <w:rFonts w:ascii="Segoe UI" w:hAnsi="Segoe UI" w:cs="Segoe UI"/>
          <w:sz w:val="24"/>
          <w:szCs w:val="24"/>
        </w:rPr>
        <w:t>.</w:t>
      </w:r>
    </w:p>
    <w:p w:rsidR="008D7FFC" w:rsidRPr="00F31EC9" w:rsidRDefault="008D7FFC" w:rsidP="00F31EC9">
      <w:pPr>
        <w:pStyle w:val="a7"/>
        <w:jc w:val="both"/>
        <w:rPr>
          <w:rFonts w:ascii="Segoe UI" w:hAnsi="Segoe UI" w:cs="Segoe UI"/>
          <w:sz w:val="24"/>
          <w:szCs w:val="24"/>
        </w:rPr>
      </w:pPr>
    </w:p>
    <w:p w:rsidR="00F31EC9" w:rsidRDefault="00F31EC9" w:rsidP="00F31EC9">
      <w:pPr>
        <w:pStyle w:val="a7"/>
        <w:jc w:val="both"/>
        <w:rPr>
          <w:rFonts w:ascii="Segoe UI" w:hAnsi="Segoe UI" w:cs="Segoe UI"/>
          <w:sz w:val="24"/>
          <w:szCs w:val="24"/>
        </w:rPr>
      </w:pPr>
      <w:r w:rsidRPr="00F31EC9">
        <w:rPr>
          <w:rFonts w:ascii="Segoe UI" w:hAnsi="Segoe UI" w:cs="Segoe UI"/>
          <w:sz w:val="24"/>
          <w:szCs w:val="24"/>
        </w:rPr>
        <w:t xml:space="preserve">В указанный период рассмотрено шестнадцать дел об административных правонарушениях. К административной ответственности привлечено четыре юридических лица, одиннадцать физических лиц. </w:t>
      </w:r>
    </w:p>
    <w:p w:rsidR="008D7FFC" w:rsidRDefault="008D7FFC" w:rsidP="00F31EC9">
      <w:pPr>
        <w:pStyle w:val="a7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F31EC9" w:rsidRPr="00F31EC9" w:rsidRDefault="00F31EC9" w:rsidP="00F31EC9">
      <w:pPr>
        <w:pStyle w:val="a7"/>
        <w:jc w:val="both"/>
        <w:rPr>
          <w:rFonts w:ascii="Segoe UI" w:hAnsi="Segoe UI" w:cs="Segoe UI"/>
          <w:sz w:val="24"/>
          <w:szCs w:val="24"/>
        </w:rPr>
      </w:pPr>
      <w:r w:rsidRPr="00F31EC9">
        <w:rPr>
          <w:rFonts w:ascii="Segoe UI" w:hAnsi="Segoe UI" w:cs="Segoe UI"/>
          <w:sz w:val="24"/>
          <w:szCs w:val="24"/>
        </w:rPr>
        <w:t xml:space="preserve">Сумма наложенных административных штрафов составила семьдесят пять тысяч рублей. К </w:t>
      </w:r>
      <w:r>
        <w:rPr>
          <w:rFonts w:ascii="Segoe UI" w:hAnsi="Segoe UI" w:cs="Segoe UI"/>
          <w:sz w:val="24"/>
          <w:szCs w:val="24"/>
        </w:rPr>
        <w:t xml:space="preserve">трём </w:t>
      </w:r>
      <w:r w:rsidRPr="00F31EC9">
        <w:rPr>
          <w:rFonts w:ascii="Segoe UI" w:hAnsi="Segoe UI" w:cs="Segoe UI"/>
          <w:sz w:val="24"/>
          <w:szCs w:val="24"/>
        </w:rPr>
        <w:t xml:space="preserve">субъектам предпринимательской деятельности </w:t>
      </w:r>
      <w:r>
        <w:rPr>
          <w:rFonts w:ascii="Segoe UI" w:hAnsi="Segoe UI" w:cs="Segoe UI"/>
          <w:sz w:val="24"/>
          <w:szCs w:val="24"/>
        </w:rPr>
        <w:t xml:space="preserve">были </w:t>
      </w:r>
      <w:r w:rsidRPr="00F31EC9">
        <w:rPr>
          <w:rFonts w:ascii="Segoe UI" w:hAnsi="Segoe UI" w:cs="Segoe UI"/>
          <w:sz w:val="24"/>
          <w:szCs w:val="24"/>
        </w:rPr>
        <w:t>применены положения ст. 4.1.1.КоАП РФ (административное наказание в виде штрафа заменено на административное наказание в виде предупреждения на общую сумму триста двадцать тысяч рублей).</w:t>
      </w:r>
    </w:p>
    <w:p w:rsidR="003E5D5E" w:rsidRPr="003E5D5E" w:rsidRDefault="003E5D5E" w:rsidP="00F31EC9">
      <w:pPr>
        <w:pStyle w:val="a7"/>
        <w:jc w:val="both"/>
        <w:rPr>
          <w:rFonts w:ascii="Segoe UI" w:hAnsi="Segoe UI" w:cs="Segoe UI"/>
          <w:sz w:val="24"/>
          <w:szCs w:val="24"/>
        </w:rPr>
      </w:pPr>
    </w:p>
    <w:p w:rsidR="00E52883" w:rsidRDefault="00E52883" w:rsidP="003E5D5E">
      <w:pPr>
        <w:pStyle w:val="a7"/>
        <w:jc w:val="both"/>
        <w:rPr>
          <w:rFonts w:ascii="Segoe UI" w:hAnsi="Segoe UI" w:cs="Segoe UI"/>
          <w:sz w:val="24"/>
          <w:szCs w:val="24"/>
        </w:rPr>
      </w:pPr>
    </w:p>
    <w:p w:rsidR="003E5D5E" w:rsidRDefault="003E5D5E" w:rsidP="003E5D5E">
      <w:pPr>
        <w:pStyle w:val="a7"/>
        <w:jc w:val="both"/>
        <w:rPr>
          <w:rFonts w:ascii="Segoe UI" w:hAnsi="Segoe UI" w:cs="Segoe UI"/>
          <w:sz w:val="24"/>
          <w:szCs w:val="24"/>
        </w:rPr>
      </w:pPr>
    </w:p>
    <w:p w:rsidR="003E5D5E" w:rsidRPr="00305FBB" w:rsidRDefault="003E5D5E" w:rsidP="003E5D5E">
      <w:pPr>
        <w:pStyle w:val="a7"/>
        <w:jc w:val="both"/>
        <w:rPr>
          <w:rFonts w:ascii="Segoe UI" w:hAnsi="Segoe UI" w:cs="Segoe UI"/>
          <w:sz w:val="24"/>
          <w:szCs w:val="24"/>
        </w:rPr>
      </w:pPr>
    </w:p>
    <w:p w:rsidR="00FE61B7" w:rsidRPr="00972627" w:rsidRDefault="00B722D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4E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CA3220" w:rsidRDefault="00CA3220" w:rsidP="00CA3220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</w:t>
      </w: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lastRenderedPageBreak/>
        <w:t>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Ростехинвентаризация</w:t>
      </w:r>
      <w:proofErr w:type="spellEnd"/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– Федеральное БТИ». </w:t>
      </w:r>
    </w:p>
    <w:p w:rsidR="00CA3220" w:rsidRPr="00FF4BD0" w:rsidRDefault="00CA3220" w:rsidP="00CA3220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FF4BD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2018 год – юбилейный для Росреестра, так как в этом году ведомство отмечает 10-летие образования Росреестра на территории соответствующих субъектов Российской Федерации и 20-летие создания в Российской Федерации системы государственной регистрации прав на недвижимое имущество и сделок с ним.</w:t>
      </w:r>
    </w:p>
    <w:p w:rsidR="00CA3220" w:rsidRPr="00FF4BD0" w:rsidRDefault="00CA3220" w:rsidP="00CA3220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FF4BD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Территориальным отделом Росреестра в Приморском крае руководит с декабря 2004 года Евгений Александрович Русецкий.</w:t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972627">
        <w:rPr>
          <w:rFonts w:ascii="Segoe UI" w:eastAsia="Times New Roman" w:hAnsi="Segoe UI" w:cs="Segoe UI"/>
          <w:b/>
          <w:color w:val="000000"/>
          <w:sz w:val="24"/>
          <w:szCs w:val="24"/>
        </w:rPr>
        <w:t>Контакты для СМИ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Помощник</w:t>
      </w:r>
      <w:r w:rsidR="00FE61B7" w:rsidRPr="00972627">
        <w:rPr>
          <w:rFonts w:ascii="Segoe UI" w:eastAsia="Calibri" w:hAnsi="Segoe UI" w:cs="Segoe UI"/>
          <w:sz w:val="18"/>
          <w:szCs w:val="18"/>
          <w:lang w:eastAsia="en-US"/>
        </w:rPr>
        <w:t xml:space="preserve"> руководителя Управления Росреестра по Приморскому краю по СМИ  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Софья Новикова</w:t>
      </w:r>
    </w:p>
    <w:p w:rsidR="00FE61B7" w:rsidRPr="00972627" w:rsidRDefault="00FE61B7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>+7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(423)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241-30-58</w:t>
      </w:r>
    </w:p>
    <w:p w:rsidR="00FE61B7" w:rsidRDefault="008D7FFC" w:rsidP="00FE61B7">
      <w:pPr>
        <w:spacing w:after="0" w:line="240" w:lineRule="auto"/>
      </w:pPr>
      <w:hyperlink r:id="rId7" w:history="1">
        <w:r w:rsidR="00FE61B7" w:rsidRPr="00972627">
          <w:rPr>
            <w:rFonts w:ascii="Arial" w:eastAsia="Times New Roman" w:hAnsi="Arial" w:cs="Arial"/>
            <w:color w:val="1378BF"/>
            <w:sz w:val="21"/>
            <w:szCs w:val="21"/>
            <w:shd w:val="clear" w:color="auto" w:fill="FFFFFF"/>
          </w:rPr>
          <w:br/>
        </w:r>
        <w:r w:rsidR="00FE61B7" w:rsidRPr="00972627">
          <w:rPr>
            <w:rFonts w:ascii="Arial" w:eastAsia="Times New Roman" w:hAnsi="Arial" w:cs="Arial"/>
            <w:color w:val="1378BF"/>
            <w:sz w:val="21"/>
            <w:u w:val="single"/>
          </w:rPr>
          <w:t>25press_rosreestr@mail.ru</w:t>
        </w:r>
      </w:hyperlink>
    </w:p>
    <w:p w:rsidR="00BA5D08" w:rsidRPr="00BA5D08" w:rsidRDefault="008D7FFC" w:rsidP="00FE61B7">
      <w:pPr>
        <w:spacing w:after="0" w:line="240" w:lineRule="auto"/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</w:pPr>
      <w:hyperlink r:id="rId8" w:history="1">
        <w:r w:rsidR="00BA5D08" w:rsidRPr="00BA5D08">
          <w:rPr>
            <w:rFonts w:ascii="Arial" w:hAnsi="Arial" w:cs="Arial"/>
            <w:color w:val="1378BF"/>
            <w:sz w:val="21"/>
            <w:szCs w:val="21"/>
            <w:shd w:val="clear" w:color="auto" w:fill="FFFFFF"/>
          </w:rPr>
          <w:t>https://rosreestr.ru/</w:t>
        </w:r>
      </w:hyperlink>
      <w:r w:rsid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  <w:r w:rsidR="00BA5D08" w:rsidRP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</w:p>
    <w:p w:rsidR="00C24530" w:rsidRPr="004C7E02" w:rsidRDefault="00FE61B7" w:rsidP="00D505DB">
      <w:pPr>
        <w:spacing w:after="0" w:line="240" w:lineRule="auto"/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 xml:space="preserve">690091, Владивосток, ул. Посьетская, д. </w:t>
      </w:r>
      <w:r w:rsidR="00D505DB">
        <w:t>48</w:t>
      </w:r>
    </w:p>
    <w:sectPr w:rsidR="00C24530" w:rsidRPr="004C7E02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7"/>
    <w:rsid w:val="000003C8"/>
    <w:rsid w:val="00001213"/>
    <w:rsid w:val="000037FD"/>
    <w:rsid w:val="00011247"/>
    <w:rsid w:val="000135DF"/>
    <w:rsid w:val="00020468"/>
    <w:rsid w:val="00025E7A"/>
    <w:rsid w:val="000306BF"/>
    <w:rsid w:val="0003288A"/>
    <w:rsid w:val="00037255"/>
    <w:rsid w:val="000402E5"/>
    <w:rsid w:val="00046663"/>
    <w:rsid w:val="000552D0"/>
    <w:rsid w:val="00071B55"/>
    <w:rsid w:val="00071E08"/>
    <w:rsid w:val="000730C3"/>
    <w:rsid w:val="00075561"/>
    <w:rsid w:val="0008516F"/>
    <w:rsid w:val="00085E1E"/>
    <w:rsid w:val="00087F12"/>
    <w:rsid w:val="000A00D0"/>
    <w:rsid w:val="000C3D8E"/>
    <w:rsid w:val="000D3489"/>
    <w:rsid w:val="000F2CA8"/>
    <w:rsid w:val="000F4B4F"/>
    <w:rsid w:val="000F76C7"/>
    <w:rsid w:val="00117C0A"/>
    <w:rsid w:val="00131584"/>
    <w:rsid w:val="00133050"/>
    <w:rsid w:val="00137833"/>
    <w:rsid w:val="001516C6"/>
    <w:rsid w:val="0016245F"/>
    <w:rsid w:val="00165EB4"/>
    <w:rsid w:val="00173C16"/>
    <w:rsid w:val="00197487"/>
    <w:rsid w:val="001B1C1B"/>
    <w:rsid w:val="001B76CE"/>
    <w:rsid w:val="001E4D29"/>
    <w:rsid w:val="001F5B7C"/>
    <w:rsid w:val="0020036C"/>
    <w:rsid w:val="00202727"/>
    <w:rsid w:val="00222AEB"/>
    <w:rsid w:val="00231D5E"/>
    <w:rsid w:val="00244FF9"/>
    <w:rsid w:val="00250A5D"/>
    <w:rsid w:val="00271588"/>
    <w:rsid w:val="00271F4D"/>
    <w:rsid w:val="002725D3"/>
    <w:rsid w:val="002838C5"/>
    <w:rsid w:val="002873DB"/>
    <w:rsid w:val="00292D65"/>
    <w:rsid w:val="00295D23"/>
    <w:rsid w:val="00297A41"/>
    <w:rsid w:val="002C4A4B"/>
    <w:rsid w:val="002C5B93"/>
    <w:rsid w:val="002C71CA"/>
    <w:rsid w:val="002E48FC"/>
    <w:rsid w:val="00305FBB"/>
    <w:rsid w:val="003108CA"/>
    <w:rsid w:val="00314863"/>
    <w:rsid w:val="00320498"/>
    <w:rsid w:val="00327063"/>
    <w:rsid w:val="0037237B"/>
    <w:rsid w:val="003827F6"/>
    <w:rsid w:val="0038569C"/>
    <w:rsid w:val="00386425"/>
    <w:rsid w:val="00386F1D"/>
    <w:rsid w:val="003A0F53"/>
    <w:rsid w:val="003B2CCF"/>
    <w:rsid w:val="003C15FC"/>
    <w:rsid w:val="003E05E8"/>
    <w:rsid w:val="003E37D3"/>
    <w:rsid w:val="003E5D5E"/>
    <w:rsid w:val="003F20AB"/>
    <w:rsid w:val="00404305"/>
    <w:rsid w:val="004229EC"/>
    <w:rsid w:val="00423EC4"/>
    <w:rsid w:val="004348EA"/>
    <w:rsid w:val="0044298F"/>
    <w:rsid w:val="00442BED"/>
    <w:rsid w:val="004507C8"/>
    <w:rsid w:val="0045751E"/>
    <w:rsid w:val="00481704"/>
    <w:rsid w:val="00494698"/>
    <w:rsid w:val="004A5E2F"/>
    <w:rsid w:val="004B26DC"/>
    <w:rsid w:val="004B71DE"/>
    <w:rsid w:val="004C76D5"/>
    <w:rsid w:val="004C7E02"/>
    <w:rsid w:val="004D1FA6"/>
    <w:rsid w:val="004E0C3E"/>
    <w:rsid w:val="004F21CE"/>
    <w:rsid w:val="004F74D4"/>
    <w:rsid w:val="00501584"/>
    <w:rsid w:val="005047A5"/>
    <w:rsid w:val="00506662"/>
    <w:rsid w:val="00534F81"/>
    <w:rsid w:val="00542A19"/>
    <w:rsid w:val="005619E7"/>
    <w:rsid w:val="005652B2"/>
    <w:rsid w:val="005667A2"/>
    <w:rsid w:val="00572B78"/>
    <w:rsid w:val="00576C11"/>
    <w:rsid w:val="00576C9B"/>
    <w:rsid w:val="005900D5"/>
    <w:rsid w:val="005936C7"/>
    <w:rsid w:val="00593EF0"/>
    <w:rsid w:val="00595580"/>
    <w:rsid w:val="005A4000"/>
    <w:rsid w:val="005A44A2"/>
    <w:rsid w:val="005C48C0"/>
    <w:rsid w:val="005C6F72"/>
    <w:rsid w:val="005D34A5"/>
    <w:rsid w:val="005E521C"/>
    <w:rsid w:val="005E7E55"/>
    <w:rsid w:val="00647566"/>
    <w:rsid w:val="00650D97"/>
    <w:rsid w:val="00665322"/>
    <w:rsid w:val="006720EA"/>
    <w:rsid w:val="006905CB"/>
    <w:rsid w:val="00694464"/>
    <w:rsid w:val="00694563"/>
    <w:rsid w:val="00697D3A"/>
    <w:rsid w:val="006A667C"/>
    <w:rsid w:val="006A67C9"/>
    <w:rsid w:val="006B26EC"/>
    <w:rsid w:val="006B502C"/>
    <w:rsid w:val="006C1680"/>
    <w:rsid w:val="006C27CE"/>
    <w:rsid w:val="006D6D77"/>
    <w:rsid w:val="006E3E9C"/>
    <w:rsid w:val="006F0960"/>
    <w:rsid w:val="007034AB"/>
    <w:rsid w:val="007301FF"/>
    <w:rsid w:val="0073162B"/>
    <w:rsid w:val="00736B0B"/>
    <w:rsid w:val="00737902"/>
    <w:rsid w:val="0074618E"/>
    <w:rsid w:val="00751B22"/>
    <w:rsid w:val="00771A1C"/>
    <w:rsid w:val="0079014A"/>
    <w:rsid w:val="007923DA"/>
    <w:rsid w:val="007A42F2"/>
    <w:rsid w:val="007C7358"/>
    <w:rsid w:val="007D04A6"/>
    <w:rsid w:val="007D2F5F"/>
    <w:rsid w:val="007D43AF"/>
    <w:rsid w:val="007E6759"/>
    <w:rsid w:val="007F65B7"/>
    <w:rsid w:val="0080064A"/>
    <w:rsid w:val="00807C8C"/>
    <w:rsid w:val="00814E78"/>
    <w:rsid w:val="0082302D"/>
    <w:rsid w:val="0083094C"/>
    <w:rsid w:val="008362F7"/>
    <w:rsid w:val="00837614"/>
    <w:rsid w:val="008653B0"/>
    <w:rsid w:val="00873926"/>
    <w:rsid w:val="008833DD"/>
    <w:rsid w:val="008866CD"/>
    <w:rsid w:val="00890DAD"/>
    <w:rsid w:val="008D7FFC"/>
    <w:rsid w:val="008E7128"/>
    <w:rsid w:val="008F37BE"/>
    <w:rsid w:val="00904F44"/>
    <w:rsid w:val="00910DA3"/>
    <w:rsid w:val="00911B58"/>
    <w:rsid w:val="00912012"/>
    <w:rsid w:val="009333FF"/>
    <w:rsid w:val="0094201A"/>
    <w:rsid w:val="00955031"/>
    <w:rsid w:val="00955AFB"/>
    <w:rsid w:val="009569EF"/>
    <w:rsid w:val="00967A44"/>
    <w:rsid w:val="009965E5"/>
    <w:rsid w:val="009A4E50"/>
    <w:rsid w:val="009C2006"/>
    <w:rsid w:val="009E6D44"/>
    <w:rsid w:val="009E6E9A"/>
    <w:rsid w:val="009F2DF0"/>
    <w:rsid w:val="009F4E00"/>
    <w:rsid w:val="00A0657A"/>
    <w:rsid w:val="00A07CF5"/>
    <w:rsid w:val="00A21EB6"/>
    <w:rsid w:val="00A34DB2"/>
    <w:rsid w:val="00A45F98"/>
    <w:rsid w:val="00A46217"/>
    <w:rsid w:val="00A512C2"/>
    <w:rsid w:val="00A52B74"/>
    <w:rsid w:val="00A56654"/>
    <w:rsid w:val="00A57953"/>
    <w:rsid w:val="00A60783"/>
    <w:rsid w:val="00A710F6"/>
    <w:rsid w:val="00A746A7"/>
    <w:rsid w:val="00A75624"/>
    <w:rsid w:val="00A900FF"/>
    <w:rsid w:val="00AA67C5"/>
    <w:rsid w:val="00AC72E8"/>
    <w:rsid w:val="00AD420B"/>
    <w:rsid w:val="00AD5E74"/>
    <w:rsid w:val="00AF0A24"/>
    <w:rsid w:val="00AF18C4"/>
    <w:rsid w:val="00AF2735"/>
    <w:rsid w:val="00AF7721"/>
    <w:rsid w:val="00B0611F"/>
    <w:rsid w:val="00B06FA2"/>
    <w:rsid w:val="00B30D50"/>
    <w:rsid w:val="00B34812"/>
    <w:rsid w:val="00B41DA5"/>
    <w:rsid w:val="00B44372"/>
    <w:rsid w:val="00B45430"/>
    <w:rsid w:val="00B52521"/>
    <w:rsid w:val="00B5678F"/>
    <w:rsid w:val="00B57F83"/>
    <w:rsid w:val="00B7033E"/>
    <w:rsid w:val="00B719F6"/>
    <w:rsid w:val="00B722DD"/>
    <w:rsid w:val="00B7739A"/>
    <w:rsid w:val="00B84AB5"/>
    <w:rsid w:val="00B85C82"/>
    <w:rsid w:val="00B912D9"/>
    <w:rsid w:val="00B939A4"/>
    <w:rsid w:val="00BA16DA"/>
    <w:rsid w:val="00BA5D08"/>
    <w:rsid w:val="00BA7DC9"/>
    <w:rsid w:val="00BB446D"/>
    <w:rsid w:val="00BB7BE4"/>
    <w:rsid w:val="00BC1D38"/>
    <w:rsid w:val="00BC530D"/>
    <w:rsid w:val="00BD732C"/>
    <w:rsid w:val="00C04733"/>
    <w:rsid w:val="00C070E6"/>
    <w:rsid w:val="00C2365B"/>
    <w:rsid w:val="00C24530"/>
    <w:rsid w:val="00C34B6E"/>
    <w:rsid w:val="00C37F81"/>
    <w:rsid w:val="00C5221C"/>
    <w:rsid w:val="00C53F24"/>
    <w:rsid w:val="00C6785A"/>
    <w:rsid w:val="00C86301"/>
    <w:rsid w:val="00CA1388"/>
    <w:rsid w:val="00CA3220"/>
    <w:rsid w:val="00CA4130"/>
    <w:rsid w:val="00CA5741"/>
    <w:rsid w:val="00CA5BF8"/>
    <w:rsid w:val="00CB6175"/>
    <w:rsid w:val="00CC2FF0"/>
    <w:rsid w:val="00CD216A"/>
    <w:rsid w:val="00CE7A09"/>
    <w:rsid w:val="00D05E85"/>
    <w:rsid w:val="00D0601D"/>
    <w:rsid w:val="00D14BB9"/>
    <w:rsid w:val="00D169C5"/>
    <w:rsid w:val="00D505DB"/>
    <w:rsid w:val="00D75558"/>
    <w:rsid w:val="00D807A1"/>
    <w:rsid w:val="00D93857"/>
    <w:rsid w:val="00D95BB7"/>
    <w:rsid w:val="00DA4E01"/>
    <w:rsid w:val="00DB52EE"/>
    <w:rsid w:val="00DC004D"/>
    <w:rsid w:val="00DD78FB"/>
    <w:rsid w:val="00DE1551"/>
    <w:rsid w:val="00DE75BD"/>
    <w:rsid w:val="00E21887"/>
    <w:rsid w:val="00E222C4"/>
    <w:rsid w:val="00E22AF8"/>
    <w:rsid w:val="00E305E7"/>
    <w:rsid w:val="00E414CD"/>
    <w:rsid w:val="00E41A31"/>
    <w:rsid w:val="00E52883"/>
    <w:rsid w:val="00E551BD"/>
    <w:rsid w:val="00E87CF7"/>
    <w:rsid w:val="00E91D3D"/>
    <w:rsid w:val="00E96098"/>
    <w:rsid w:val="00EB1FEA"/>
    <w:rsid w:val="00EB20F7"/>
    <w:rsid w:val="00EB2EAB"/>
    <w:rsid w:val="00EB4F23"/>
    <w:rsid w:val="00EC61F9"/>
    <w:rsid w:val="00ED2E15"/>
    <w:rsid w:val="00ED738C"/>
    <w:rsid w:val="00EF355F"/>
    <w:rsid w:val="00F02A7D"/>
    <w:rsid w:val="00F037A4"/>
    <w:rsid w:val="00F04972"/>
    <w:rsid w:val="00F31EC9"/>
    <w:rsid w:val="00F5310F"/>
    <w:rsid w:val="00F551F4"/>
    <w:rsid w:val="00F55209"/>
    <w:rsid w:val="00F7322E"/>
    <w:rsid w:val="00F90CEB"/>
    <w:rsid w:val="00FA696C"/>
    <w:rsid w:val="00FB05FE"/>
    <w:rsid w:val="00FC5A72"/>
    <w:rsid w:val="00FD1996"/>
    <w:rsid w:val="00FD5D57"/>
    <w:rsid w:val="00FD71AB"/>
    <w:rsid w:val="00FE0092"/>
    <w:rsid w:val="00FE611F"/>
    <w:rsid w:val="00FE61B7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BF1A-F446-4931-BD99-9D26F01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46663"/>
    <w:pPr>
      <w:ind w:left="720"/>
      <w:contextualSpacing/>
    </w:pPr>
  </w:style>
  <w:style w:type="paragraph" w:customStyle="1" w:styleId="ConsPlusNormal">
    <w:name w:val="ConsPlusNormal"/>
    <w:rsid w:val="00C37F81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paragraph" w:styleId="a7">
    <w:name w:val="No Spacing"/>
    <w:uiPriority w:val="1"/>
    <w:qFormat/>
    <w:rsid w:val="00E5288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BA5F-7DEA-4CA6-8070-010178AB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Каплюк В А</cp:lastModifiedBy>
  <cp:revision>3</cp:revision>
  <cp:lastPrinted>2018-05-03T01:03:00Z</cp:lastPrinted>
  <dcterms:created xsi:type="dcterms:W3CDTF">2018-08-02T05:31:00Z</dcterms:created>
  <dcterms:modified xsi:type="dcterms:W3CDTF">2018-08-02T05:38:00Z</dcterms:modified>
</cp:coreProperties>
</file>